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5" w:rsidRPr="00175155" w:rsidRDefault="009528C1" w:rsidP="00175155">
      <w:pPr>
        <w:pStyle w:val="a3"/>
        <w:shd w:val="clear" w:color="auto" w:fill="FFFFFF"/>
        <w:spacing w:before="0" w:beforeAutospacing="0" w:after="150" w:afterAutospacing="0"/>
        <w:jc w:val="center"/>
        <w:rPr>
          <w:b/>
        </w:rPr>
      </w:pPr>
      <w:r w:rsidRPr="00175155">
        <w:rPr>
          <w:b/>
        </w:rPr>
        <w:t>«</w:t>
      </w:r>
      <w:r w:rsidRPr="00175155">
        <w:rPr>
          <w:b/>
          <w:color w:val="000000"/>
          <w:shd w:val="clear" w:color="auto" w:fill="FFFFFF"/>
        </w:rPr>
        <w:t>Преемственность: Программа по подготовке к школе детей 5-7 лет</w:t>
      </w:r>
      <w:r w:rsidRPr="00175155">
        <w:rPr>
          <w:b/>
        </w:rPr>
        <w:t>»</w:t>
      </w:r>
    </w:p>
    <w:p w:rsidR="009528C1" w:rsidRPr="00175155" w:rsidRDefault="009528C1" w:rsidP="00175155">
      <w:pPr>
        <w:pStyle w:val="a3"/>
        <w:shd w:val="clear" w:color="auto" w:fill="FFFFFF"/>
        <w:spacing w:before="0" w:beforeAutospacing="0" w:after="150" w:afterAutospacing="0"/>
        <w:jc w:val="center"/>
        <w:rPr>
          <w:b/>
        </w:rPr>
      </w:pPr>
      <w:r w:rsidRPr="00175155">
        <w:rPr>
          <w:b/>
        </w:rPr>
        <w:t xml:space="preserve">автор  </w:t>
      </w:r>
      <w:r w:rsidRPr="00175155">
        <w:rPr>
          <w:b/>
          <w:color w:val="000000"/>
          <w:shd w:val="clear" w:color="auto" w:fill="FFFFFF"/>
        </w:rPr>
        <w:t>Федосова Н.А.</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Программа готовит детей к обучению в школе, осуществляя преемственность между дошкольным и начальным общим образованием.</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Программа «Преемственность»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9528C1" w:rsidRPr="00175155" w:rsidRDefault="009528C1" w:rsidP="00175155">
      <w:pPr>
        <w:pStyle w:val="a3"/>
        <w:shd w:val="clear" w:color="auto" w:fill="FFFFFF"/>
        <w:spacing w:before="0" w:beforeAutospacing="0" w:after="150" w:afterAutospacing="0"/>
        <w:jc w:val="both"/>
        <w:rPr>
          <w:color w:val="000000"/>
        </w:rPr>
      </w:pPr>
      <w:r w:rsidRPr="00175155">
        <w:rPr>
          <w:b/>
          <w:bCs/>
          <w:i/>
          <w:iCs/>
          <w:color w:val="000000"/>
        </w:rPr>
        <w:t>Новизна</w:t>
      </w:r>
      <w:r w:rsidRPr="00175155">
        <w:rPr>
          <w:color w:val="000000"/>
        </w:rPr>
        <w:t xml:space="preserve"> образовательной Программы заключается в том, что она предполагает использование современных педагогических технологий, позволяющих активизировать </w:t>
      </w:r>
      <w:proofErr w:type="spellStart"/>
      <w:r w:rsidRPr="00175155">
        <w:rPr>
          <w:color w:val="000000"/>
        </w:rPr>
        <w:t>деятельностные</w:t>
      </w:r>
      <w:proofErr w:type="spellEnd"/>
      <w:r w:rsidRPr="00175155">
        <w:rPr>
          <w:color w:val="000000"/>
        </w:rPr>
        <w:t xml:space="preserve">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Неподготовленный к школе ребенок не всегда может сосредоточиться на уроке, часто отвлекается, он не в состоянии включиться в общий ритм работы класса.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175155">
        <w:rPr>
          <w:color w:val="000000"/>
        </w:rPr>
        <w:t>сформированность</w:t>
      </w:r>
      <w:proofErr w:type="spellEnd"/>
      <w:r w:rsidRPr="00175155">
        <w:rPr>
          <w:color w:val="000000"/>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w:t>
      </w:r>
      <w:proofErr w:type="spellStart"/>
      <w:r w:rsidRPr="00175155">
        <w:rPr>
          <w:color w:val="000000"/>
        </w:rPr>
        <w:t>предшкольная</w:t>
      </w:r>
      <w:proofErr w:type="spellEnd"/>
      <w:r w:rsidRPr="00175155">
        <w:rPr>
          <w:color w:val="000000"/>
        </w:rPr>
        <w:t xml:space="preserve"> подготовка.</w:t>
      </w:r>
    </w:p>
    <w:p w:rsidR="009528C1" w:rsidRPr="00175155" w:rsidRDefault="009528C1" w:rsidP="00175155">
      <w:pPr>
        <w:pStyle w:val="a3"/>
        <w:shd w:val="clear" w:color="auto" w:fill="FFFFFF"/>
        <w:spacing w:before="0" w:beforeAutospacing="0" w:after="150" w:afterAutospacing="0"/>
        <w:jc w:val="both"/>
        <w:rPr>
          <w:color w:val="000000"/>
        </w:rPr>
      </w:pPr>
      <w:bookmarkStart w:id="0" w:name="_GoBack"/>
      <w:bookmarkEnd w:id="0"/>
      <w:r w:rsidRPr="00175155">
        <w:rPr>
          <w:color w:val="000000"/>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9528C1" w:rsidRPr="00175155" w:rsidRDefault="009528C1" w:rsidP="00175155">
      <w:pPr>
        <w:pStyle w:val="a3"/>
        <w:shd w:val="clear" w:color="auto" w:fill="FFFFFF"/>
        <w:spacing w:before="0" w:beforeAutospacing="0" w:after="150" w:afterAutospacing="0"/>
        <w:jc w:val="both"/>
        <w:rPr>
          <w:color w:val="000000"/>
        </w:rPr>
      </w:pPr>
      <w:r w:rsidRPr="00175155">
        <w:rPr>
          <w:b/>
          <w:bCs/>
          <w:color w:val="000000"/>
        </w:rPr>
        <w:t>Актуальность</w:t>
      </w:r>
      <w:r w:rsidRPr="00175155">
        <w:rPr>
          <w:color w:val="000000"/>
        </w:rPr>
        <w:t xml:space="preserve"> программы. Программа «Преемственность»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 Программа не допускает дублирования программ первого класса. </w:t>
      </w:r>
      <w:proofErr w:type="gramStart"/>
      <w:r w:rsidRPr="00175155">
        <w:rPr>
          <w:color w:val="000000"/>
        </w:rPr>
        <w:t>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w:t>
      </w:r>
      <w:proofErr w:type="gramEnd"/>
    </w:p>
    <w:p w:rsidR="009528C1" w:rsidRPr="00175155" w:rsidRDefault="009528C1" w:rsidP="00175155">
      <w:pPr>
        <w:pStyle w:val="a3"/>
        <w:shd w:val="clear" w:color="auto" w:fill="FFFFFF"/>
        <w:spacing w:before="0" w:beforeAutospacing="0" w:after="150" w:afterAutospacing="0"/>
        <w:jc w:val="both"/>
        <w:rPr>
          <w:color w:val="000000"/>
        </w:rPr>
      </w:pPr>
      <w:r w:rsidRPr="00175155">
        <w:rPr>
          <w:b/>
          <w:bCs/>
          <w:color w:val="000000"/>
        </w:rPr>
        <w:lastRenderedPageBreak/>
        <w:t>Педагогическая целесообразность программы.</w:t>
      </w:r>
      <w:r w:rsidRPr="00175155">
        <w:rPr>
          <w:color w:val="000000"/>
        </w:rPr>
        <w:t xml:space="preserve"> Одной из наиболее острых проблем современной школы является рост количества учащихся </w:t>
      </w:r>
      <w:proofErr w:type="gramStart"/>
      <w:r w:rsidRPr="00175155">
        <w:rPr>
          <w:color w:val="000000"/>
        </w:rPr>
        <w:t>со</w:t>
      </w:r>
      <w:proofErr w:type="gramEnd"/>
      <w:r w:rsidRPr="00175155">
        <w:rPr>
          <w:color w:val="000000"/>
        </w:rPr>
        <w:t xml:space="preserve"> школьной </w:t>
      </w:r>
      <w:proofErr w:type="spellStart"/>
      <w:r w:rsidRPr="00175155">
        <w:rPr>
          <w:color w:val="000000"/>
        </w:rPr>
        <w:t>дезадаптацией</w:t>
      </w:r>
      <w:proofErr w:type="spellEnd"/>
      <w:r w:rsidRPr="00175155">
        <w:rPr>
          <w:color w:val="000000"/>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175155">
        <w:rPr>
          <w:color w:val="000000"/>
        </w:rPr>
        <w:t>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r w:rsidRPr="00175155">
        <w:rPr>
          <w:color w:val="000000"/>
        </w:rPr>
        <w:t xml:space="preserve"> </w:t>
      </w:r>
      <w:proofErr w:type="spellStart"/>
      <w:r w:rsidRPr="00175155">
        <w:rPr>
          <w:color w:val="000000"/>
        </w:rPr>
        <w:t>Предшкольная</w:t>
      </w:r>
      <w:proofErr w:type="spellEnd"/>
      <w:r w:rsidRPr="00175155">
        <w:rPr>
          <w:color w:val="000000"/>
        </w:rP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«Преемственность»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Важнейшей составляющей педагогического процесса является личностно-ориентированный подход, развитие личностных компетенций.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Программа базируется на следующих принципах</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непрерывности развития ребенка;</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общего развития ребенка на основе его индивидуальных возможностей и способностей;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развития творческих способностей у детей;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развития личностных компетенций ребенка как субъекта творческой деятельности, как активного субъекта познания;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развития и укрепления здоровья личности;</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развития духовно-нравственных убеждений личности;</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развития устойчивой психологической адаптации к новым условиям образования.</w:t>
      </w:r>
    </w:p>
    <w:p w:rsidR="009528C1" w:rsidRPr="00175155" w:rsidRDefault="009528C1" w:rsidP="00175155">
      <w:pPr>
        <w:pStyle w:val="a3"/>
        <w:shd w:val="clear" w:color="auto" w:fill="FFFFFF"/>
        <w:spacing w:before="0" w:beforeAutospacing="0" w:after="150" w:afterAutospacing="0"/>
        <w:jc w:val="both"/>
        <w:rPr>
          <w:color w:val="000000"/>
        </w:rPr>
      </w:pP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Основаниями для реализации принципа преемственности между дошкольным и школьным образованием являются: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ориентация не на уровень знаний, а на потенциальные возможности ребенка, на его «зону ближайшего развития»;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создание условий для включения ребенка в новые социальные формы общения;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lastRenderedPageBreak/>
        <w:t>• организация и сочетание в единой смысловой последовательности продуктивных видов деятельности;</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xml:space="preserve">• подготовка перехода от игровой деятельности </w:t>
      </w:r>
      <w:proofErr w:type="gramStart"/>
      <w:r w:rsidRPr="00175155">
        <w:rPr>
          <w:color w:val="000000"/>
        </w:rPr>
        <w:t>к</w:t>
      </w:r>
      <w:proofErr w:type="gramEnd"/>
      <w:r w:rsidRPr="00175155">
        <w:rPr>
          <w:color w:val="000000"/>
        </w:rPr>
        <w:t xml:space="preserve"> учебной;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обеспечение постепенного перехода от непосредственности к произвольности.</w:t>
      </w:r>
    </w:p>
    <w:p w:rsidR="009528C1" w:rsidRPr="00175155" w:rsidRDefault="009528C1" w:rsidP="00175155">
      <w:pPr>
        <w:pStyle w:val="a3"/>
        <w:shd w:val="clear" w:color="auto" w:fill="FFFFFF"/>
        <w:spacing w:before="0" w:beforeAutospacing="0" w:after="150" w:afterAutospacing="0"/>
        <w:jc w:val="both"/>
        <w:rPr>
          <w:color w:val="000000"/>
        </w:rPr>
      </w:pP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Основными принципами подготовки к обучению являются: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единство развития, обучения и воспитания;</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учет возрастных и индивидуальных особенностей и возможностей детей;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уважение к личности ребенка, к процессу и результатам его деятельности в сочетании с разумной требовательностью;</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комплексный подход при разработке занятий,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вариативность содержания и форм проведения занятий;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систематичность и последовательность занятий;</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 наглядность.</w:t>
      </w:r>
    </w:p>
    <w:p w:rsidR="009528C1" w:rsidRPr="00175155" w:rsidRDefault="009528C1" w:rsidP="00175155">
      <w:pPr>
        <w:pStyle w:val="a3"/>
        <w:shd w:val="clear" w:color="auto" w:fill="FFFFFF"/>
        <w:spacing w:before="0" w:beforeAutospacing="0" w:after="150" w:afterAutospacing="0"/>
        <w:jc w:val="both"/>
        <w:rPr>
          <w:color w:val="000000"/>
        </w:rPr>
      </w:pPr>
      <w:r w:rsidRPr="00175155">
        <w:rPr>
          <w:color w:val="000000"/>
        </w:rPr>
        <w:t>В 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9811F8" w:rsidRPr="00175155" w:rsidRDefault="009811F8" w:rsidP="00175155">
      <w:pPr>
        <w:jc w:val="both"/>
        <w:rPr>
          <w:rFonts w:ascii="Times New Roman" w:hAnsi="Times New Roman" w:cs="Times New Roman"/>
          <w:sz w:val="24"/>
          <w:szCs w:val="24"/>
        </w:rPr>
      </w:pPr>
    </w:p>
    <w:sectPr w:rsidR="009811F8" w:rsidRPr="00175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C1"/>
    <w:rsid w:val="00175155"/>
    <w:rsid w:val="009528C1"/>
    <w:rsid w:val="0098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Bagrova</dc:creator>
  <cp:lastModifiedBy>Bagrova</cp:lastModifiedBy>
  <cp:revision>2</cp:revision>
  <dcterms:created xsi:type="dcterms:W3CDTF">2023-01-25T07:00:00Z</dcterms:created>
  <dcterms:modified xsi:type="dcterms:W3CDTF">2023-01-25T07:04:00Z</dcterms:modified>
</cp:coreProperties>
</file>